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10355 </w:t>
      </w:r>
      <w:proofErr w:type="spellStart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57:24:0890101:367,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Козьма-Демьяновское  сельское поселение,  </w:t>
      </w:r>
      <w:proofErr w:type="spellStart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.К</w:t>
      </w:r>
      <w:proofErr w:type="gramEnd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алиновка</w:t>
      </w:r>
      <w:proofErr w:type="spellEnd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.</w:t>
      </w:r>
      <w:r w:rsidR="00BE46C0" w:rsidRPr="00F5433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</w:t>
      </w:r>
      <w:bookmarkStart w:id="0" w:name="_GoBack"/>
      <w:bookmarkEnd w:id="0"/>
      <w:r w:rsidRPr="00A57001">
        <w:rPr>
          <w:sz w:val="22"/>
          <w:szCs w:val="22"/>
        </w:rPr>
        <w:t xml:space="preserve">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00E4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5433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2021-08-19T12:16:00Z</dcterms:modified>
</cp:coreProperties>
</file>